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7C7" w:rsidRDefault="001347C7" w:rsidP="001347C7">
      <w:pPr>
        <w:spacing w:line="216" w:lineRule="auto"/>
        <w:jc w:val="center"/>
        <w:rPr>
          <w:b/>
        </w:rPr>
      </w:pPr>
      <w:r>
        <w:rPr>
          <w:b/>
        </w:rPr>
        <w:t>СОВЕТ ДЕПУТАТОВ</w:t>
      </w:r>
    </w:p>
    <w:p w:rsidR="001347C7" w:rsidRDefault="001347C7" w:rsidP="001347C7">
      <w:pPr>
        <w:spacing w:line="216" w:lineRule="auto"/>
        <w:jc w:val="center"/>
      </w:pPr>
      <w:r>
        <w:t>муниципального округа</w:t>
      </w:r>
    </w:p>
    <w:p w:rsidR="001347C7" w:rsidRDefault="001347C7" w:rsidP="001347C7">
      <w:pPr>
        <w:spacing w:line="216" w:lineRule="auto"/>
        <w:jc w:val="center"/>
      </w:pPr>
      <w:r>
        <w:rPr>
          <w:b/>
        </w:rPr>
        <w:t>ПЕЧАТНИКИ</w:t>
      </w:r>
      <w:r>
        <w:rPr>
          <w:b/>
        </w:rPr>
        <w:br/>
      </w:r>
      <w:r>
        <w:t>в городе Москве</w:t>
      </w:r>
    </w:p>
    <w:p w:rsidR="001347C7" w:rsidRDefault="001347C7" w:rsidP="001347C7">
      <w:pPr>
        <w:spacing w:line="216" w:lineRule="auto"/>
        <w:jc w:val="both"/>
      </w:pPr>
    </w:p>
    <w:p w:rsidR="001347C7" w:rsidRDefault="001347C7" w:rsidP="001347C7">
      <w:pPr>
        <w:pStyle w:val="ConsPlusTitle"/>
        <w:jc w:val="center"/>
      </w:pPr>
      <w:r>
        <w:t>РЕШЕНИЕ</w:t>
      </w:r>
    </w:p>
    <w:p w:rsidR="001347C7" w:rsidRDefault="001347C7" w:rsidP="001347C7">
      <w:pPr>
        <w:pStyle w:val="ConsPlusTitle"/>
        <w:jc w:val="center"/>
      </w:pPr>
    </w:p>
    <w:p w:rsidR="001347C7" w:rsidRPr="000E3FBE" w:rsidRDefault="001347C7" w:rsidP="001347C7">
      <w:pPr>
        <w:pStyle w:val="ConsPlusTitle"/>
        <w:rPr>
          <w:b w:val="0"/>
        </w:rPr>
      </w:pPr>
      <w:r w:rsidRPr="000E3FBE">
        <w:rPr>
          <w:b w:val="0"/>
        </w:rPr>
        <w:t>__ ____________ 20</w:t>
      </w:r>
      <w:r>
        <w:rPr>
          <w:b w:val="0"/>
        </w:rPr>
        <w:t>17</w:t>
      </w:r>
      <w:r w:rsidRPr="000E3FBE">
        <w:rPr>
          <w:b w:val="0"/>
        </w:rPr>
        <w:t xml:space="preserve"> года №_____________</w:t>
      </w:r>
    </w:p>
    <w:p w:rsidR="001347C7" w:rsidRPr="000E3FBE" w:rsidRDefault="001347C7" w:rsidP="001347C7">
      <w:pPr>
        <w:pStyle w:val="ConsPlusTitle"/>
      </w:pPr>
    </w:p>
    <w:p w:rsidR="001347C7" w:rsidRPr="000E3FBE" w:rsidRDefault="001347C7" w:rsidP="001347C7">
      <w:pPr>
        <w:pStyle w:val="ConsPlusTitle"/>
        <w:tabs>
          <w:tab w:val="left" w:pos="4860"/>
        </w:tabs>
        <w:ind w:right="4495"/>
        <w:jc w:val="both"/>
      </w:pPr>
      <w:r w:rsidRPr="000E3FBE">
        <w:t xml:space="preserve">О внесении изменений в Устав муниципального округа </w:t>
      </w:r>
      <w:r>
        <w:t>Печатники в городе Москве</w:t>
      </w:r>
      <w:r w:rsidRPr="000E3FBE">
        <w:t xml:space="preserve"> </w:t>
      </w:r>
    </w:p>
    <w:p w:rsidR="001347C7" w:rsidRDefault="001347C7" w:rsidP="001347C7">
      <w:pPr>
        <w:adjustRightInd w:val="0"/>
        <w:ind w:firstLine="540"/>
        <w:jc w:val="both"/>
      </w:pPr>
    </w:p>
    <w:p w:rsidR="001347C7" w:rsidRPr="00041191" w:rsidRDefault="001347C7" w:rsidP="001347C7">
      <w:pPr>
        <w:pStyle w:val="ConsPlusTitle"/>
        <w:ind w:firstLine="851"/>
        <w:jc w:val="both"/>
      </w:pPr>
      <w:proofErr w:type="gramStart"/>
      <w:r w:rsidRPr="00041191">
        <w:rPr>
          <w:b w:val="0"/>
        </w:rPr>
        <w:t xml:space="preserve">В целях приведения Устава муниципального округа Печатники в городе Москве в соответствие </w:t>
      </w:r>
      <w:r>
        <w:rPr>
          <w:b w:val="0"/>
        </w:rPr>
        <w:t>с</w:t>
      </w:r>
      <w:r w:rsidRPr="00041191">
        <w:rPr>
          <w:b w:val="0"/>
        </w:rPr>
        <w:t xml:space="preserve"> </w:t>
      </w:r>
      <w:r>
        <w:rPr>
          <w:b w:val="0"/>
        </w:rPr>
        <w:t>ф</w:t>
      </w:r>
      <w:r w:rsidRPr="00041191">
        <w:rPr>
          <w:b w:val="0"/>
        </w:rPr>
        <w:t>едеральн</w:t>
      </w:r>
      <w:r>
        <w:rPr>
          <w:b w:val="0"/>
        </w:rPr>
        <w:t xml:space="preserve">ыми </w:t>
      </w:r>
      <w:r w:rsidRPr="00041191">
        <w:rPr>
          <w:b w:val="0"/>
        </w:rPr>
        <w:t>закона</w:t>
      </w:r>
      <w:r>
        <w:rPr>
          <w:b w:val="0"/>
        </w:rPr>
        <w:t>ми</w:t>
      </w:r>
      <w:r w:rsidRPr="00041191">
        <w:rPr>
          <w:b w:val="0"/>
        </w:rPr>
        <w:t xml:space="preserve"> </w:t>
      </w:r>
      <w:r>
        <w:rPr>
          <w:b w:val="0"/>
        </w:rPr>
        <w:t xml:space="preserve">от 6 октября 2003 года №131-ФЗ «Об общих принципах организации местного самоуправления в Российской Федерации» и </w:t>
      </w:r>
      <w:r w:rsidRPr="00041191">
        <w:rPr>
          <w:b w:val="0"/>
        </w:rPr>
        <w:t>от 2 марта 2007 года №25-ФЗ «О муниципальной службе в Российской Федерации»</w:t>
      </w:r>
      <w:r>
        <w:rPr>
          <w:b w:val="0"/>
        </w:rPr>
        <w:t xml:space="preserve">, Законами </w:t>
      </w:r>
      <w:r w:rsidRPr="00041191">
        <w:rPr>
          <w:b w:val="0"/>
        </w:rPr>
        <w:t xml:space="preserve">города Москвы от 6 ноября 2002 года </w:t>
      </w:r>
      <w:r>
        <w:rPr>
          <w:b w:val="0"/>
        </w:rPr>
        <w:t>№</w:t>
      </w:r>
      <w:r w:rsidRPr="00041191">
        <w:rPr>
          <w:b w:val="0"/>
        </w:rPr>
        <w:t xml:space="preserve">56 </w:t>
      </w:r>
      <w:r>
        <w:rPr>
          <w:b w:val="0"/>
        </w:rPr>
        <w:t>«О</w:t>
      </w:r>
      <w:r w:rsidRPr="00041191">
        <w:rPr>
          <w:b w:val="0"/>
        </w:rPr>
        <w:t xml:space="preserve">б организации местного самоуправления в городе </w:t>
      </w:r>
      <w:r>
        <w:rPr>
          <w:b w:val="0"/>
        </w:rPr>
        <w:t>М</w:t>
      </w:r>
      <w:r w:rsidRPr="00041191">
        <w:rPr>
          <w:b w:val="0"/>
        </w:rPr>
        <w:t>оскве</w:t>
      </w:r>
      <w:r>
        <w:rPr>
          <w:b w:val="0"/>
        </w:rPr>
        <w:t>»</w:t>
      </w:r>
      <w:r>
        <w:t xml:space="preserve"> </w:t>
      </w:r>
      <w:r w:rsidRPr="00BA486B">
        <w:rPr>
          <w:b w:val="0"/>
        </w:rPr>
        <w:t>и</w:t>
      </w:r>
      <w:proofErr w:type="gramEnd"/>
      <w:r>
        <w:t xml:space="preserve"> </w:t>
      </w:r>
      <w:r w:rsidRPr="00041191">
        <w:rPr>
          <w:b w:val="0"/>
        </w:rPr>
        <w:t>от 22 октября 2008 года №50 «О муниципальной службе в городе Москве»</w:t>
      </w:r>
      <w:r>
        <w:rPr>
          <w:b w:val="0"/>
        </w:rPr>
        <w:t xml:space="preserve"> </w:t>
      </w:r>
      <w:r w:rsidRPr="00041191">
        <w:t>Совет депутатов решил:</w:t>
      </w:r>
    </w:p>
    <w:p w:rsidR="001347C7" w:rsidRPr="008300E4" w:rsidRDefault="001347C7" w:rsidP="001347C7">
      <w:pPr>
        <w:adjustRightInd w:val="0"/>
        <w:ind w:firstLine="709"/>
        <w:jc w:val="both"/>
      </w:pPr>
    </w:p>
    <w:p w:rsidR="001347C7" w:rsidRDefault="001347C7" w:rsidP="001347C7">
      <w:pPr>
        <w:adjustRightInd w:val="0"/>
        <w:ind w:firstLine="851"/>
        <w:jc w:val="both"/>
      </w:pPr>
      <w:r w:rsidRPr="008300E4">
        <w:t xml:space="preserve">1. Внести </w:t>
      </w:r>
      <w:r>
        <w:t xml:space="preserve">в </w:t>
      </w:r>
      <w:r w:rsidRPr="008300E4">
        <w:t xml:space="preserve">Устав муниципального округа </w:t>
      </w:r>
      <w:r>
        <w:t>Печатники в городе Москве</w:t>
      </w:r>
      <w:r w:rsidRPr="006252B1">
        <w:t xml:space="preserve"> </w:t>
      </w:r>
      <w:r>
        <w:t xml:space="preserve">следующие </w:t>
      </w:r>
      <w:r w:rsidRPr="008300E4">
        <w:t>изменения</w:t>
      </w:r>
      <w:r>
        <w:t>:</w:t>
      </w:r>
    </w:p>
    <w:p w:rsidR="001347C7" w:rsidRDefault="001347C7" w:rsidP="001347C7">
      <w:pPr>
        <w:adjustRightInd w:val="0"/>
        <w:ind w:firstLine="851"/>
        <w:jc w:val="both"/>
      </w:pPr>
      <w:r>
        <w:t>1) статью 8 дополнить пунктом 11 следующего содержания:</w:t>
      </w:r>
    </w:p>
    <w:p w:rsidR="001347C7" w:rsidRDefault="001347C7" w:rsidP="001347C7">
      <w:pPr>
        <w:adjustRightInd w:val="0"/>
        <w:ind w:firstLine="851"/>
        <w:jc w:val="both"/>
      </w:pPr>
      <w:r>
        <w:t>«11.</w:t>
      </w:r>
      <w:r w:rsidRPr="00CB7271">
        <w:t xml:space="preserve"> </w:t>
      </w:r>
      <w:proofErr w:type="gramStart"/>
      <w:r w:rsidRPr="00670E65">
        <w:t xml:space="preserve">Проведение встреч депутата </w:t>
      </w:r>
      <w:r>
        <w:t xml:space="preserve">Совета депутатов </w:t>
      </w:r>
      <w:r w:rsidRPr="00670E65">
        <w:t xml:space="preserve">с избирателями в форме публичных мероприятий осуществляется в соответствии с Федеральным </w:t>
      </w:r>
      <w:hyperlink r:id="rId6" w:history="1">
        <w:r w:rsidRPr="00670E65">
          <w:t>законом</w:t>
        </w:r>
      </w:hyperlink>
      <w:r>
        <w:t xml:space="preserve"> от 19 июня 2004 года №</w:t>
      </w:r>
      <w:r w:rsidRPr="00670E65">
        <w:t xml:space="preserve">54-ФЗ </w:t>
      </w:r>
      <w:r>
        <w:t>«</w:t>
      </w:r>
      <w:r w:rsidRPr="00670E65">
        <w:t>О собраниях, митингах, демонстрациях, шествиях и пикетированиях</w:t>
      </w:r>
      <w:r>
        <w:t>»</w:t>
      </w:r>
      <w:r w:rsidRPr="00670E65">
        <w:t xml:space="preserve"> и </w:t>
      </w:r>
      <w:hyperlink r:id="rId7" w:history="1">
        <w:r w:rsidRPr="00670E65">
          <w:t>Законом</w:t>
        </w:r>
      </w:hyperlink>
      <w:r w:rsidRPr="00670E65">
        <w:t xml:space="preserve"> город</w:t>
      </w:r>
      <w:r>
        <w:t>а Москвы от 4 апреля 2007 года №10 «</w:t>
      </w:r>
      <w:r w:rsidRPr="00670E65">
        <w:t>Об обеспечении условий реализации права граждан Российской Федерации на проведение в городе Москве собраний, митингов, демонстраций, шествий и пикетирований</w:t>
      </w:r>
      <w:r>
        <w:t>».»;</w:t>
      </w:r>
      <w:proofErr w:type="gramEnd"/>
    </w:p>
    <w:p w:rsidR="001347C7" w:rsidRDefault="001347C7" w:rsidP="001347C7">
      <w:pPr>
        <w:adjustRightInd w:val="0"/>
        <w:ind w:firstLine="851"/>
        <w:jc w:val="both"/>
      </w:pPr>
      <w:r>
        <w:t>2) пункт 5 статьи 11 изложить в следующей редакции:</w:t>
      </w:r>
    </w:p>
    <w:p w:rsidR="001347C7" w:rsidRDefault="001347C7" w:rsidP="001347C7">
      <w:pPr>
        <w:widowControl w:val="0"/>
        <w:adjustRightInd w:val="0"/>
        <w:ind w:firstLine="851"/>
        <w:jc w:val="both"/>
      </w:pPr>
      <w:r>
        <w:t xml:space="preserve">«5. </w:t>
      </w:r>
      <w:r w:rsidRPr="00E777CC">
        <w:rPr>
          <w:bCs/>
          <w:iCs/>
        </w:rPr>
        <w:t>В случае временного отсутствия</w:t>
      </w:r>
      <w:r>
        <w:rPr>
          <w:bCs/>
          <w:iCs/>
        </w:rPr>
        <w:t>,</w:t>
      </w:r>
      <w:r w:rsidRPr="00E777CC">
        <w:rPr>
          <w:bCs/>
          <w:iCs/>
        </w:rPr>
        <w:t xml:space="preserve"> досрочного прекращения полномочий главы муниципального округа </w:t>
      </w:r>
      <w:r>
        <w:rPr>
          <w:bCs/>
          <w:iCs/>
        </w:rPr>
        <w:t xml:space="preserve">либо </w:t>
      </w:r>
      <w:r w:rsidRPr="00E91F7E">
        <w:t>применения к нему по решению суда мер процессуального принуждения в виде заключения под стражу или временного отстранения от должности ег</w:t>
      </w:r>
      <w:r>
        <w:t xml:space="preserve">о полномочия временно исполняет </w:t>
      </w:r>
      <w:r w:rsidRPr="00E777CC">
        <w:rPr>
          <w:bCs/>
          <w:iCs/>
        </w:rPr>
        <w:t>заместитель Председателя</w:t>
      </w:r>
      <w:r w:rsidRPr="00E777CC">
        <w:t xml:space="preserve"> Совета депутатов</w:t>
      </w:r>
      <w:proofErr w:type="gramStart"/>
      <w:r w:rsidRPr="00E777CC">
        <w:rPr>
          <w:bCs/>
          <w:iCs/>
        </w:rPr>
        <w:t>.</w:t>
      </w:r>
      <w:r>
        <w:rPr>
          <w:bCs/>
          <w:iCs/>
        </w:rPr>
        <w:t>»;</w:t>
      </w:r>
    </w:p>
    <w:p w:rsidR="001347C7" w:rsidRDefault="001347C7" w:rsidP="001347C7">
      <w:pPr>
        <w:adjustRightInd w:val="0"/>
        <w:ind w:firstLine="851"/>
        <w:jc w:val="both"/>
      </w:pPr>
      <w:proofErr w:type="gramEnd"/>
      <w:r>
        <w:t xml:space="preserve">3) подпункт 1 пункта 2 статьи 14 </w:t>
      </w:r>
      <w:r w:rsidRPr="008300E4">
        <w:t>изложи</w:t>
      </w:r>
      <w:r>
        <w:t>ть</w:t>
      </w:r>
      <w:r w:rsidRPr="008300E4">
        <w:t xml:space="preserve"> </w:t>
      </w:r>
      <w:r>
        <w:t>в следующей редакции:</w:t>
      </w:r>
    </w:p>
    <w:p w:rsidR="001347C7" w:rsidRDefault="001347C7" w:rsidP="001347C7">
      <w:pPr>
        <w:adjustRightInd w:val="0"/>
        <w:ind w:firstLine="851"/>
        <w:jc w:val="both"/>
      </w:pPr>
      <w:r>
        <w:t>«1)</w:t>
      </w:r>
      <w:r w:rsidRPr="00CB7271">
        <w:t xml:space="preserve"> </w:t>
      </w:r>
      <w:r w:rsidRPr="00E777CC">
        <w:t>в случае временного отсутствия</w:t>
      </w:r>
      <w:r>
        <w:t>,</w:t>
      </w:r>
      <w:r w:rsidRPr="00E777CC">
        <w:t xml:space="preserve"> досрочного прекращения полномочий главы муниципального округа </w:t>
      </w:r>
      <w:r>
        <w:rPr>
          <w:bCs/>
          <w:iCs/>
        </w:rPr>
        <w:t xml:space="preserve">либо </w:t>
      </w:r>
      <w:r w:rsidRPr="00E91F7E">
        <w:t xml:space="preserve">применения к нему по решению суда мер процессуального принуждения в виде заключения под стражу или временного отстранения </w:t>
      </w:r>
      <w:r>
        <w:t xml:space="preserve">его </w:t>
      </w:r>
      <w:r w:rsidRPr="00E91F7E">
        <w:t>от должности</w:t>
      </w:r>
      <w:r w:rsidRPr="00E777CC">
        <w:t xml:space="preserve"> временно </w:t>
      </w:r>
      <w:r>
        <w:t>исполняет</w:t>
      </w:r>
      <w:r w:rsidRPr="00E777CC">
        <w:t xml:space="preserve"> полномочия главы муниципального округа</w:t>
      </w:r>
      <w:proofErr w:type="gramStart"/>
      <w:r w:rsidRPr="00E777CC">
        <w:t>;</w:t>
      </w:r>
      <w:r>
        <w:t>»</w:t>
      </w:r>
      <w:proofErr w:type="gramEnd"/>
      <w:r>
        <w:t>;</w:t>
      </w:r>
    </w:p>
    <w:p w:rsidR="001347C7" w:rsidRDefault="001347C7" w:rsidP="001347C7">
      <w:pPr>
        <w:adjustRightInd w:val="0"/>
        <w:ind w:firstLine="851"/>
        <w:jc w:val="both"/>
      </w:pPr>
      <w:r>
        <w:t xml:space="preserve">4) пункт 5 статьи 17 </w:t>
      </w:r>
      <w:r w:rsidRPr="008300E4">
        <w:t>изложи</w:t>
      </w:r>
      <w:r>
        <w:t>ть в следующей редакции:</w:t>
      </w:r>
    </w:p>
    <w:p w:rsidR="001347C7" w:rsidRDefault="001347C7" w:rsidP="001347C7">
      <w:pPr>
        <w:adjustRightInd w:val="0"/>
        <w:ind w:firstLine="851"/>
        <w:jc w:val="both"/>
      </w:pPr>
      <w:r>
        <w:lastRenderedPageBreak/>
        <w:t>«5</w:t>
      </w:r>
      <w:r w:rsidRPr="008300E4">
        <w:t>.</w:t>
      </w:r>
      <w:r>
        <w:t xml:space="preserve"> </w:t>
      </w:r>
      <w:proofErr w:type="gramStart"/>
      <w:r>
        <w:t>Квалификационные требования к уровню профессионального образования, стажу муниципальной службы или работы по специальности, направлению подготовки, необходимым для замещения должностей муниципальной службы, устанавливаются решением Совета депутатов по представлению главы муниципального округа в соответствии с Законом города Москвы от 22 октября 2008 года №50 «О муниципальной службе в городе Москве».»;</w:t>
      </w:r>
      <w:proofErr w:type="gramEnd"/>
    </w:p>
    <w:p w:rsidR="001347C7" w:rsidRDefault="001347C7" w:rsidP="001347C7">
      <w:pPr>
        <w:adjustRightInd w:val="0"/>
        <w:ind w:firstLine="851"/>
        <w:jc w:val="both"/>
      </w:pPr>
      <w:r>
        <w:t xml:space="preserve">5) абзац второй пункта 7 статьи 20 </w:t>
      </w:r>
      <w:r w:rsidRPr="008300E4">
        <w:t>изложи</w:t>
      </w:r>
      <w:r>
        <w:t>ть в следующей редакции:</w:t>
      </w:r>
    </w:p>
    <w:p w:rsidR="001347C7" w:rsidRPr="00E777CC" w:rsidRDefault="001347C7" w:rsidP="001347C7">
      <w:pPr>
        <w:adjustRightInd w:val="0"/>
        <w:ind w:firstLine="851"/>
        <w:jc w:val="both"/>
      </w:pPr>
      <w:proofErr w:type="gramStart"/>
      <w:r>
        <w:t>«</w:t>
      </w:r>
      <w:r w:rsidRPr="00E777CC">
        <w:t xml:space="preserve">Порядок учета предложений по проекту </w:t>
      </w:r>
      <w:r w:rsidRPr="00E777CC">
        <w:rPr>
          <w:bCs/>
        </w:rPr>
        <w:t xml:space="preserve">решения о внесении изменений в Устав, а также порядок участия граждан в его обсуждении </w:t>
      </w:r>
      <w:r w:rsidRPr="00E777CC">
        <w:t xml:space="preserve">не публикуется в случае, </w:t>
      </w:r>
      <w:r>
        <w:t>когда в У</w:t>
      </w:r>
      <w:r w:rsidRPr="00E91F7E">
        <w:t xml:space="preserve">став вносятся изменения в форме точного воспроизведения положений Конституции Российской Федерации, федеральных законов, </w:t>
      </w:r>
      <w:r>
        <w:t>Устава</w:t>
      </w:r>
      <w:r w:rsidRPr="00E91F7E">
        <w:t xml:space="preserve"> </w:t>
      </w:r>
      <w:r>
        <w:t xml:space="preserve">города Москвы </w:t>
      </w:r>
      <w:r w:rsidRPr="00E91F7E">
        <w:t xml:space="preserve">или законов </w:t>
      </w:r>
      <w:r>
        <w:t>города Москвы в целях приведения У</w:t>
      </w:r>
      <w:r w:rsidRPr="00E91F7E">
        <w:t>става в соответствие с этими нормативными правовыми актами</w:t>
      </w:r>
      <w:r>
        <w:t>.»;</w:t>
      </w:r>
      <w:proofErr w:type="gramEnd"/>
    </w:p>
    <w:p w:rsidR="001347C7" w:rsidRDefault="001347C7" w:rsidP="001347C7">
      <w:pPr>
        <w:adjustRightInd w:val="0"/>
        <w:ind w:firstLine="851"/>
        <w:jc w:val="both"/>
      </w:pPr>
      <w:r>
        <w:t>6) подпункт 1 пункта 5 статьи 30 изложить в следующей редакции:</w:t>
      </w:r>
    </w:p>
    <w:p w:rsidR="001347C7" w:rsidRDefault="001347C7" w:rsidP="001347C7">
      <w:pPr>
        <w:adjustRightInd w:val="0"/>
        <w:ind w:firstLine="851"/>
        <w:jc w:val="both"/>
      </w:pPr>
      <w:r>
        <w:t xml:space="preserve">«1) </w:t>
      </w:r>
      <w:r w:rsidRPr="00E777CC">
        <w:t xml:space="preserve">проект Устава, проект </w:t>
      </w:r>
      <w:r>
        <w:t>решения</w:t>
      </w:r>
      <w:r w:rsidRPr="00E777CC">
        <w:t xml:space="preserve"> Совета депутатов о внесении изменений и дополнений в Устав</w:t>
      </w:r>
      <w:r>
        <w:t>, кроме случаев, когда в У</w:t>
      </w:r>
      <w:r w:rsidRPr="00E91F7E">
        <w:t xml:space="preserve">став вносятся изменения в форме точного воспроизведения положений </w:t>
      </w:r>
      <w:hyperlink r:id="rId8" w:history="1">
        <w:r w:rsidRPr="00E91F7E">
          <w:t>Конституции</w:t>
        </w:r>
      </w:hyperlink>
      <w:r w:rsidRPr="00E91F7E">
        <w:t xml:space="preserve"> Российской Федерации, федеральных законов, </w:t>
      </w:r>
      <w:r>
        <w:t>Устава</w:t>
      </w:r>
      <w:r w:rsidRPr="00E91F7E">
        <w:t xml:space="preserve"> </w:t>
      </w:r>
      <w:r>
        <w:t xml:space="preserve">города Москвы </w:t>
      </w:r>
      <w:r w:rsidRPr="00E91F7E">
        <w:t>или законов</w:t>
      </w:r>
      <w:r>
        <w:t xml:space="preserve"> города Москвы</w:t>
      </w:r>
      <w:r w:rsidRPr="00E91F7E">
        <w:t xml:space="preserve"> </w:t>
      </w:r>
      <w:r>
        <w:t>в целях приведения У</w:t>
      </w:r>
      <w:r w:rsidRPr="00E91F7E">
        <w:t>става в соответствие с этими нормативными правовыми актами</w:t>
      </w:r>
      <w:proofErr w:type="gramStart"/>
      <w:r w:rsidRPr="00E91F7E">
        <w:t>;</w:t>
      </w:r>
      <w:r>
        <w:t>»</w:t>
      </w:r>
      <w:proofErr w:type="gramEnd"/>
      <w:r>
        <w:t>.</w:t>
      </w:r>
    </w:p>
    <w:p w:rsidR="001347C7" w:rsidRPr="008300E4" w:rsidRDefault="001347C7" w:rsidP="001347C7">
      <w:pPr>
        <w:adjustRightInd w:val="0"/>
        <w:ind w:firstLine="851"/>
        <w:jc w:val="both"/>
      </w:pPr>
      <w:r w:rsidRPr="008300E4">
        <w:t>2. Направить настоящее решение на государственную регистрацию в Главное управление Министерства юстиции Российской Федерации по Москве.</w:t>
      </w:r>
    </w:p>
    <w:p w:rsidR="001347C7" w:rsidRDefault="001347C7" w:rsidP="001347C7">
      <w:pPr>
        <w:adjustRightInd w:val="0"/>
        <w:ind w:firstLine="851"/>
        <w:jc w:val="both"/>
        <w:rPr>
          <w:i/>
        </w:rPr>
      </w:pPr>
      <w:r w:rsidRPr="008300E4">
        <w:t xml:space="preserve">3. Опубликовать настоящее решение после государственной регистрации в </w:t>
      </w:r>
      <w:r>
        <w:t>бюллетене «Московский муниципальный вестник»</w:t>
      </w:r>
      <w:r w:rsidRPr="008300E4">
        <w:rPr>
          <w:i/>
        </w:rPr>
        <w:t>.</w:t>
      </w:r>
    </w:p>
    <w:p w:rsidR="001347C7" w:rsidRPr="00A03DA7" w:rsidRDefault="001347C7" w:rsidP="001347C7">
      <w:pPr>
        <w:adjustRightInd w:val="0"/>
        <w:ind w:firstLine="851"/>
        <w:jc w:val="both"/>
      </w:pPr>
      <w:r>
        <w:t>4. Настоящее решение вступает в силу со дня его официального опубликования.</w:t>
      </w:r>
    </w:p>
    <w:p w:rsidR="001347C7" w:rsidRPr="00A85487" w:rsidRDefault="001347C7" w:rsidP="001347C7">
      <w:pPr>
        <w:adjustRightInd w:val="0"/>
        <w:ind w:firstLine="851"/>
        <w:jc w:val="both"/>
      </w:pPr>
      <w:r>
        <w:t>5</w:t>
      </w:r>
      <w:r w:rsidRPr="008300E4">
        <w:t xml:space="preserve">. </w:t>
      </w:r>
      <w:proofErr w:type="gramStart"/>
      <w:r w:rsidRPr="008300E4">
        <w:t>Контроль за</w:t>
      </w:r>
      <w:proofErr w:type="gramEnd"/>
      <w:r w:rsidRPr="008300E4">
        <w:t xml:space="preserve"> выполнением настоящего решения возложить на главу муниципального округа </w:t>
      </w:r>
      <w:r>
        <w:t>Печатники</w:t>
      </w:r>
      <w:r w:rsidRPr="008300E4">
        <w:t xml:space="preserve"> </w:t>
      </w:r>
      <w:proofErr w:type="spellStart"/>
      <w:r>
        <w:t>По</w:t>
      </w:r>
      <w:r w:rsidRPr="00A85487">
        <w:t>рхунова</w:t>
      </w:r>
      <w:proofErr w:type="spellEnd"/>
      <w:r w:rsidRPr="00A85487">
        <w:t xml:space="preserve"> А.В.</w:t>
      </w:r>
    </w:p>
    <w:p w:rsidR="001347C7" w:rsidRPr="008300E4" w:rsidRDefault="001347C7" w:rsidP="001347C7">
      <w:pPr>
        <w:adjustRightInd w:val="0"/>
        <w:ind w:firstLine="720"/>
        <w:jc w:val="both"/>
      </w:pPr>
    </w:p>
    <w:p w:rsidR="001347C7" w:rsidRPr="007132B1" w:rsidRDefault="001347C7" w:rsidP="001347C7">
      <w:pPr>
        <w:adjustRightInd w:val="0"/>
        <w:jc w:val="both"/>
      </w:pPr>
      <w:r w:rsidRPr="007132B1">
        <w:t xml:space="preserve">Глава </w:t>
      </w:r>
      <w:proofErr w:type="gramStart"/>
      <w:r w:rsidRPr="007132B1">
        <w:t>муниципального</w:t>
      </w:r>
      <w:proofErr w:type="gramEnd"/>
    </w:p>
    <w:p w:rsidR="001347C7" w:rsidRDefault="001347C7" w:rsidP="001347C7">
      <w:pPr>
        <w:adjustRightInd w:val="0"/>
        <w:jc w:val="both"/>
      </w:pPr>
      <w:r w:rsidRPr="007132B1">
        <w:t>округа Печатники</w:t>
      </w:r>
      <w:r w:rsidRPr="007132B1">
        <w:tab/>
      </w:r>
      <w:r w:rsidRPr="007132B1">
        <w:tab/>
      </w:r>
      <w:r w:rsidRPr="007132B1">
        <w:tab/>
        <w:t xml:space="preserve">       </w:t>
      </w:r>
      <w:r>
        <w:t xml:space="preserve">                                     </w:t>
      </w:r>
      <w:r w:rsidRPr="007132B1">
        <w:t xml:space="preserve">  А.В. </w:t>
      </w:r>
      <w:proofErr w:type="spellStart"/>
      <w:r w:rsidRPr="007132B1">
        <w:t>Порхунов</w:t>
      </w:r>
      <w:proofErr w:type="spellEnd"/>
    </w:p>
    <w:p w:rsidR="001347C7" w:rsidRDefault="001347C7" w:rsidP="001347C7">
      <w:pPr>
        <w:pStyle w:val="a3"/>
        <w:ind w:left="4860"/>
        <w:rPr>
          <w:b w:val="0"/>
        </w:rPr>
      </w:pPr>
    </w:p>
    <w:p w:rsidR="001347C7" w:rsidRDefault="001347C7" w:rsidP="001347C7">
      <w:pPr>
        <w:pStyle w:val="a3"/>
        <w:ind w:left="4860"/>
        <w:rPr>
          <w:b w:val="0"/>
        </w:rPr>
      </w:pPr>
    </w:p>
    <w:p w:rsidR="001347C7" w:rsidRDefault="001347C7" w:rsidP="001347C7">
      <w:pPr>
        <w:pStyle w:val="a3"/>
        <w:ind w:left="4860"/>
        <w:rPr>
          <w:b w:val="0"/>
        </w:rPr>
      </w:pPr>
    </w:p>
    <w:p w:rsidR="00EF394A" w:rsidRDefault="00EF394A"/>
    <w:sectPr w:rsidR="00EF394A" w:rsidSect="00EF394A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A1F" w:rsidRDefault="00376A1F" w:rsidP="001347C7">
      <w:r>
        <w:separator/>
      </w:r>
    </w:p>
  </w:endnote>
  <w:endnote w:type="continuationSeparator" w:id="0">
    <w:p w:rsidR="00376A1F" w:rsidRDefault="00376A1F" w:rsidP="00134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A1F" w:rsidRDefault="00376A1F" w:rsidP="001347C7">
      <w:r>
        <w:separator/>
      </w:r>
    </w:p>
  </w:footnote>
  <w:footnote w:type="continuationSeparator" w:id="0">
    <w:p w:rsidR="00376A1F" w:rsidRDefault="00376A1F" w:rsidP="001347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7C7" w:rsidRDefault="001347C7" w:rsidP="001347C7">
    <w:pPr>
      <w:pStyle w:val="a5"/>
      <w:jc w:val="right"/>
    </w:pPr>
    <w: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7C7"/>
    <w:rsid w:val="001347C7"/>
    <w:rsid w:val="00376A1F"/>
    <w:rsid w:val="00EF3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7C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47C7"/>
    <w:pPr>
      <w:jc w:val="both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1347C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1347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347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347C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347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347C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C72C732386F941C992E31EB81B5E9B680DCABEC0DC5A008A3CCCLB0F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A458F66ECD98817738EE4CFE1695E6EC6715DAD8AA33E2A411262F2854C644B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458F66ECD98817738EE5C2F7050B3DC9705BA981A33C774B1A3BFE87644BJ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3626</Characters>
  <Application>Microsoft Office Word</Application>
  <DocSecurity>0</DocSecurity>
  <Lines>30</Lines>
  <Paragraphs>8</Paragraphs>
  <ScaleCrop>false</ScaleCrop>
  <Company>Krokoz™</Company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RUDAKOVA</dc:creator>
  <cp:keywords/>
  <dc:description/>
  <cp:lastModifiedBy>RUDAKOVA</cp:lastModifiedBy>
  <cp:revision>2</cp:revision>
  <dcterms:created xsi:type="dcterms:W3CDTF">2017-01-19T13:13:00Z</dcterms:created>
  <dcterms:modified xsi:type="dcterms:W3CDTF">2017-01-19T13:14:00Z</dcterms:modified>
</cp:coreProperties>
</file>